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900" w:rsidRPr="001D2900" w:rsidRDefault="001D2900" w:rsidP="001D2900">
      <w:pPr>
        <w:spacing w:before="480" w:after="0" w:line="240" w:lineRule="auto"/>
        <w:outlineLvl w:val="0"/>
        <w:rPr>
          <w:rFonts w:ascii="Times New Roman" w:eastAsia="Times New Roman" w:hAnsi="Times New Roman" w:cs="Times New Roman"/>
          <w:b/>
          <w:bCs/>
          <w:kern w:val="36"/>
          <w:sz w:val="48"/>
          <w:szCs w:val="48"/>
          <w:lang w:eastAsia="es-AR"/>
        </w:rPr>
      </w:pPr>
      <w:r w:rsidRPr="001D2900">
        <w:rPr>
          <w:rFonts w:ascii="Calibri" w:eastAsia="Times New Roman" w:hAnsi="Calibri" w:cs="Calibri"/>
          <w:b/>
          <w:bCs/>
          <w:color w:val="366091"/>
          <w:kern w:val="36"/>
          <w:sz w:val="28"/>
          <w:szCs w:val="28"/>
          <w:lang w:eastAsia="es-AR"/>
        </w:rPr>
        <w:t>MADRES CONTRA LA GUERRA</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Dra. Sonia Santiago Hernández, Portavoz</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Tel. 787-619-5175</w:t>
      </w:r>
      <w:r w:rsidRPr="001D2900">
        <w:rPr>
          <w:rFonts w:ascii="Cambria" w:eastAsia="Times New Roman" w:hAnsi="Cambria" w:cs="Times New Roman"/>
          <w:color w:val="000000"/>
          <w:lang w:eastAsia="es-AR"/>
        </w:rPr>
        <w:br/>
        <w:t>COMUNICADO DE PRENSA</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13 de diciembre de 2025</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Para publicación inmediata</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PREOCUPANTE DIMENSIÓN GEOPOLÍTICA Y MILITAR</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 xml:space="preserve">Las Madres contra la Guerra denunciamos que Puerto Rico —y particularmente la zona estratégica de Roosevelt </w:t>
      </w:r>
      <w:proofErr w:type="spellStart"/>
      <w:r w:rsidRPr="001D2900">
        <w:rPr>
          <w:rFonts w:ascii="Cambria" w:eastAsia="Times New Roman" w:hAnsi="Cambria" w:cs="Times New Roman"/>
          <w:color w:val="000000"/>
          <w:lang w:eastAsia="es-AR"/>
        </w:rPr>
        <w:t>Roads</w:t>
      </w:r>
      <w:proofErr w:type="spellEnd"/>
      <w:r w:rsidRPr="001D2900">
        <w:rPr>
          <w:rFonts w:ascii="Cambria" w:eastAsia="Times New Roman" w:hAnsi="Cambria" w:cs="Times New Roman"/>
          <w:color w:val="000000"/>
          <w:lang w:eastAsia="es-AR"/>
        </w:rPr>
        <w:t xml:space="preserve">— </w:t>
      </w:r>
      <w:proofErr w:type="gramStart"/>
      <w:r w:rsidRPr="001D2900">
        <w:rPr>
          <w:rFonts w:ascii="Cambria" w:eastAsia="Times New Roman" w:hAnsi="Cambria" w:cs="Times New Roman"/>
          <w:color w:val="000000"/>
          <w:lang w:eastAsia="es-AR"/>
        </w:rPr>
        <w:t>continúa</w:t>
      </w:r>
      <w:proofErr w:type="gramEnd"/>
      <w:r w:rsidRPr="001D2900">
        <w:rPr>
          <w:rFonts w:ascii="Cambria" w:eastAsia="Times New Roman" w:hAnsi="Cambria" w:cs="Times New Roman"/>
          <w:color w:val="000000"/>
          <w:lang w:eastAsia="es-AR"/>
        </w:rPr>
        <w:t xml:space="preserve"> siendo utilizado como plataforma para operaciones militares que ponen en riesgo la paz regional y la estabilidad del Caribe. Diversos movimientos de derechos humanos, analistas de defensa y organizaciones internacionales de paz han alertado sobre actividades compatibles con preparativos ofensivos, incluyendo posibles intervenciones contra países soberanos como Venezuela. Este tipo de acción representaría una violación directa al derecho internacional y a la Carta de la ONU,  Nos  oponemos rotundamente a que nuestro territorio se utilice para fines de agresión militar. Sabemos que el acto de piratería del barco petrolero venezolano hurtado por Estados Unidos pone de manifiesto las intenciones reales de la administración  de Donald </w:t>
      </w:r>
      <w:proofErr w:type="spellStart"/>
      <w:r w:rsidRPr="001D2900">
        <w:rPr>
          <w:rFonts w:ascii="Cambria" w:eastAsia="Times New Roman" w:hAnsi="Cambria" w:cs="Times New Roman"/>
          <w:color w:val="000000"/>
          <w:lang w:eastAsia="es-AR"/>
        </w:rPr>
        <w:t>Trump</w:t>
      </w:r>
      <w:proofErr w:type="spellEnd"/>
      <w:r w:rsidRPr="001D2900">
        <w:rPr>
          <w:rFonts w:ascii="Cambria" w:eastAsia="Times New Roman" w:hAnsi="Cambria" w:cs="Times New Roman"/>
          <w:color w:val="000000"/>
          <w:lang w:eastAsia="es-AR"/>
        </w:rPr>
        <w:t>: incautar el petróleo venezolano, como hicieron con el petróleo iraquí.</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También denunciamos  el reciente cierre del espacio aéreo entre Ceiba y Vieques. Esta medida incrementa la operación militar, impide el escrutinio público y genera una profunda preocupación en nuestras comunidades. No podemos aceptar que operaciones militares en Puerto Rico se conduzcan en secreto, sin transparencia ni rendición de cuentas.</w:t>
      </w:r>
    </w:p>
    <w:p w:rsidR="001D2900" w:rsidRPr="001D2900" w:rsidRDefault="001D2900" w:rsidP="001D2900">
      <w:pPr>
        <w:spacing w:after="0" w:line="240" w:lineRule="auto"/>
        <w:rPr>
          <w:rFonts w:ascii="Times New Roman" w:eastAsia="Times New Roman" w:hAnsi="Times New Roman" w:cs="Times New Roman"/>
          <w:sz w:val="24"/>
          <w:szCs w:val="24"/>
          <w:lang w:eastAsia="es-AR"/>
        </w:rPr>
      </w:pP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Afirmamos de forma categórica: Puerto Rico no puede seguir siendo utilizado como base para invasiones, agresiones o intervenciones militares contra naciones soberanas. La paz del Caribe no se negocia.</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 xml:space="preserve">Además del riesgo geopolítico y militar, continúa una grave amenaza ambiental en la antigua Base Naval Roosevelt </w:t>
      </w:r>
      <w:proofErr w:type="spellStart"/>
      <w:r w:rsidRPr="001D2900">
        <w:rPr>
          <w:rFonts w:ascii="Cambria" w:eastAsia="Times New Roman" w:hAnsi="Cambria" w:cs="Times New Roman"/>
          <w:color w:val="000000"/>
          <w:lang w:eastAsia="es-AR"/>
        </w:rPr>
        <w:t>Roads</w:t>
      </w:r>
      <w:proofErr w:type="spellEnd"/>
      <w:r w:rsidRPr="001D2900">
        <w:rPr>
          <w:rFonts w:ascii="Cambria" w:eastAsia="Times New Roman" w:hAnsi="Cambria" w:cs="Times New Roman"/>
          <w:color w:val="000000"/>
          <w:lang w:eastAsia="es-AR"/>
        </w:rPr>
        <w:t>, cerrada en 2004. Las décadas de operaciones militares dejaron contaminación tóxica aún sin remediar.</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 xml:space="preserve">Basado en información científica sabemos que en Roosevelt </w:t>
      </w:r>
      <w:proofErr w:type="spellStart"/>
      <w:r w:rsidRPr="001D2900">
        <w:rPr>
          <w:rFonts w:ascii="Cambria" w:eastAsia="Times New Roman" w:hAnsi="Cambria" w:cs="Times New Roman"/>
          <w:color w:val="000000"/>
          <w:lang w:eastAsia="es-AR"/>
        </w:rPr>
        <w:t>Roads</w:t>
      </w:r>
      <w:proofErr w:type="spellEnd"/>
      <w:r w:rsidRPr="001D2900">
        <w:rPr>
          <w:rFonts w:ascii="Cambria" w:eastAsia="Times New Roman" w:hAnsi="Cambria" w:cs="Times New Roman"/>
          <w:color w:val="000000"/>
          <w:lang w:eastAsia="es-AR"/>
        </w:rPr>
        <w:t xml:space="preserve"> existen contaminantes altamente peligrosos identificados incluyendo:</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 Metales pesados como plomo, mercurio, cadmio, arsénico y cromo hexavalente.</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 Solventes industriales cancerígenos como TCE y PCE.</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 xml:space="preserve">- Hidrocarburos y </w:t>
      </w:r>
      <w:proofErr w:type="spellStart"/>
      <w:r w:rsidRPr="001D2900">
        <w:rPr>
          <w:rFonts w:ascii="Cambria" w:eastAsia="Times New Roman" w:hAnsi="Cambria" w:cs="Times New Roman"/>
          <w:color w:val="000000"/>
          <w:lang w:eastAsia="es-AR"/>
        </w:rPr>
        <w:t>PAHs</w:t>
      </w:r>
      <w:proofErr w:type="spellEnd"/>
      <w:r w:rsidRPr="001D2900">
        <w:rPr>
          <w:rFonts w:ascii="Cambria" w:eastAsia="Times New Roman" w:hAnsi="Cambria" w:cs="Times New Roman"/>
          <w:color w:val="000000"/>
          <w:lang w:eastAsia="es-AR"/>
        </w:rPr>
        <w:t xml:space="preserve"> provenientes de combustibles.</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 Explosivos militares como RDX y TNT.</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 Asbesto y PCB en estructuras antiguas.</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Los mismos provocan:</w:t>
      </w:r>
      <w:proofErr w:type="gramStart"/>
      <w:r w:rsidRPr="001D2900">
        <w:rPr>
          <w:rFonts w:ascii="Cambria" w:eastAsia="Times New Roman" w:hAnsi="Cambria" w:cs="Times New Roman"/>
          <w:color w:val="000000"/>
          <w:lang w:eastAsia="es-AR"/>
        </w:rPr>
        <w:t>  mayor</w:t>
      </w:r>
      <w:proofErr w:type="gramEnd"/>
      <w:r w:rsidRPr="001D2900">
        <w:rPr>
          <w:rFonts w:ascii="Cambria" w:eastAsia="Times New Roman" w:hAnsi="Cambria" w:cs="Times New Roman"/>
          <w:color w:val="000000"/>
          <w:lang w:eastAsia="es-AR"/>
        </w:rPr>
        <w:t xml:space="preserve"> riesgo de cáncer,  daños neurológicos, especialmente en niños,  problemas reproductivos y complicaciones en embarazos y enfermedades </w:t>
      </w:r>
      <w:r w:rsidRPr="001D2900">
        <w:rPr>
          <w:rFonts w:ascii="Cambria" w:eastAsia="Times New Roman" w:hAnsi="Cambria" w:cs="Times New Roman"/>
          <w:color w:val="000000"/>
          <w:lang w:eastAsia="es-AR"/>
        </w:rPr>
        <w:lastRenderedPageBreak/>
        <w:t>respiratorias por exposición a hidrocarburos. Además, contaminan  los acuíferos y  la cadena alimentaria.</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Degradan  arrecifes, manglares y humedales. Amenazan a manatíes, tortugas marinas y aves migratorias. Hay una migración de contaminantes hacia Ensenada Honda.</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LLAMADO URGENTE</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Las Madres contra la Guerra, exigimos:</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1. El cese inmediato del uso de Puerto Rico como plataforma para intervenciones militares, incluyendo cualquier preparación ofensiva contra Venezuela u otro país soberano.  </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2. Transparencia absoluta en todas las operaciones militares, incluyendo una explicación pública del cierre del espacio aéreo entre Ceiba y Vieques.  </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 xml:space="preserve">3. La publicación inmediata de todos los estudios ambientales actualizados sobre la contaminación en Roosevelt </w:t>
      </w:r>
      <w:proofErr w:type="spellStart"/>
      <w:r w:rsidRPr="001D2900">
        <w:rPr>
          <w:rFonts w:ascii="Cambria" w:eastAsia="Times New Roman" w:hAnsi="Cambria" w:cs="Times New Roman"/>
          <w:color w:val="000000"/>
          <w:lang w:eastAsia="es-AR"/>
        </w:rPr>
        <w:t>Roads</w:t>
      </w:r>
      <w:proofErr w:type="spellEnd"/>
      <w:r w:rsidRPr="001D2900">
        <w:rPr>
          <w:rFonts w:ascii="Cambria" w:eastAsia="Times New Roman" w:hAnsi="Cambria" w:cs="Times New Roman"/>
          <w:color w:val="000000"/>
          <w:lang w:eastAsia="es-AR"/>
        </w:rPr>
        <w:t>.  </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4. La remediación completa de suelos, aguas subterráneas y ecosistemas afectados.</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 xml:space="preserve">Las comunidades de Ceiba, Vieques, </w:t>
      </w:r>
      <w:proofErr w:type="spellStart"/>
      <w:r w:rsidRPr="001D2900">
        <w:rPr>
          <w:rFonts w:ascii="Cambria" w:eastAsia="Times New Roman" w:hAnsi="Cambria" w:cs="Times New Roman"/>
          <w:color w:val="000000"/>
          <w:lang w:eastAsia="es-AR"/>
        </w:rPr>
        <w:t>Naguabo</w:t>
      </w:r>
      <w:proofErr w:type="spellEnd"/>
      <w:r w:rsidRPr="001D2900">
        <w:rPr>
          <w:rFonts w:ascii="Cambria" w:eastAsia="Times New Roman" w:hAnsi="Cambria" w:cs="Times New Roman"/>
          <w:color w:val="000000"/>
          <w:lang w:eastAsia="es-AR"/>
        </w:rPr>
        <w:t xml:space="preserve"> y todo Puerto Rico merecen un futuro libre de militarización, libre de contaminación tóxica y libre de amenazas a la paz.</w:t>
      </w:r>
    </w:p>
    <w:p w:rsidR="001D2900" w:rsidRPr="001D2900" w:rsidRDefault="001D2900" w:rsidP="001D2900">
      <w:pPr>
        <w:spacing w:after="200" w:line="240" w:lineRule="auto"/>
        <w:rPr>
          <w:rFonts w:ascii="Times New Roman" w:eastAsia="Times New Roman" w:hAnsi="Times New Roman" w:cs="Times New Roman"/>
          <w:sz w:val="24"/>
          <w:szCs w:val="24"/>
          <w:lang w:eastAsia="es-AR"/>
        </w:rPr>
      </w:pPr>
      <w:r w:rsidRPr="001D2900">
        <w:rPr>
          <w:rFonts w:ascii="Cambria" w:eastAsia="Times New Roman" w:hAnsi="Cambria" w:cs="Times New Roman"/>
          <w:color w:val="000000"/>
          <w:lang w:eastAsia="es-AR"/>
        </w:rPr>
        <w:t>Exigimos el cierre y la descontaminación de todas las bases militares de Estados Unidos en Puerto Rico. Puerto Rico nunca le ha declarado la guerra a ningún país, sin embargo, más de 200,000 boricuas han guerreado en guerras estadounidenses. A los militares les exhortamos a acogerse a la objeción por conciencia, derecho legal. Les podemos orientar.  Más de 1,000 han muerto en esas guerras.  Porque la maternidad es vida y la guerra es muerte, luchamos por la paz.</w:t>
      </w:r>
    </w:p>
    <w:p w:rsidR="00E35350" w:rsidRDefault="00E35350">
      <w:bookmarkStart w:id="0" w:name="_GoBack"/>
      <w:bookmarkEnd w:id="0"/>
    </w:p>
    <w:sectPr w:rsidR="00E3535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900"/>
    <w:rsid w:val="001D2900"/>
    <w:rsid w:val="00E3535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E61A6F-7AC5-4A53-BEE5-AA6D43D23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80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3339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2025-12-15T00:05:00Z</dcterms:created>
  <dcterms:modified xsi:type="dcterms:W3CDTF">2025-12-15T00:05:00Z</dcterms:modified>
</cp:coreProperties>
</file>